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19" w:rsidRDefault="00BF090C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</w:t>
      </w:r>
      <w:r w:rsidR="008635B1">
        <w:rPr>
          <w:rFonts w:ascii="Times New Roman" w:hAnsi="Times New Roman" w:cs="Times New Roman"/>
          <w:sz w:val="24"/>
          <w:szCs w:val="24"/>
        </w:rPr>
        <w:t>.2023</w:t>
      </w:r>
      <w:r w:rsidR="001B4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5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1B451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17.12.2019 № 149 «</w:t>
      </w:r>
      <w:r w:rsidR="008635B1" w:rsidRPr="008635B1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</w:t>
      </w:r>
      <w:r w:rsidR="008635B1">
        <w:rPr>
          <w:rFonts w:ascii="Times New Roman" w:hAnsi="Times New Roman"/>
          <w:b/>
          <w:bCs/>
          <w:color w:val="000000"/>
          <w:sz w:val="24"/>
          <w:szCs w:val="24"/>
        </w:rPr>
        <w:t>ктов капитального строительства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1B4519" w:rsidRDefault="001B4519" w:rsidP="008635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17.12.2019 № 149 «</w:t>
      </w:r>
      <w:r w:rsidR="008635B1" w:rsidRPr="008635B1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</w:t>
      </w:r>
      <w:r w:rsidR="008635B1">
        <w:rPr>
          <w:rFonts w:ascii="Times New Roman" w:hAnsi="Times New Roman"/>
          <w:bCs/>
          <w:color w:val="000000"/>
          <w:sz w:val="24"/>
          <w:szCs w:val="24"/>
        </w:rPr>
        <w:t>ктов капитального строительства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постановления изложить в следующей редакции:</w:t>
      </w:r>
    </w:p>
    <w:p w:rsidR="008635B1" w:rsidRDefault="008635B1" w:rsidP="008635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35B1">
        <w:rPr>
          <w:rFonts w:ascii="Times New Roman" w:hAnsi="Times New Roman"/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582BF5" w:rsidRDefault="00582BF5" w:rsidP="00582BF5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BF5">
        <w:rPr>
          <w:rFonts w:ascii="Times New Roman" w:hAnsi="Times New Roman"/>
          <w:color w:val="000000"/>
          <w:sz w:val="24"/>
          <w:szCs w:val="24"/>
        </w:rPr>
        <w:t xml:space="preserve">в пункте 1 Постановления наименование муниципальной услуги изложить в новой редакции: </w:t>
      </w:r>
    </w:p>
    <w:p w:rsidR="008635B1" w:rsidRPr="00582BF5" w:rsidRDefault="00582BF5" w:rsidP="00582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BF5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наименование приложения к постановлению (далее – Приложение) изложить в следующей редакции: </w:t>
      </w:r>
    </w:p>
    <w:p w:rsidR="00582BF5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в пункте 1 Приложения наименование муниципальной услуги изложить в новой редакции: </w:t>
      </w:r>
    </w:p>
    <w:p w:rsidR="003324FF" w:rsidRPr="003324FF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в пункте 8 Приложения наименование муниципальной услуги изложить в новой редакции: </w:t>
      </w:r>
    </w:p>
    <w:p w:rsidR="003324FF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635B1" w:rsidRPr="00D90AF0" w:rsidRDefault="008635B1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</w:t>
      </w:r>
      <w:r w:rsidRPr="00BF090C">
        <w:rPr>
          <w:rFonts w:ascii="Times New Roman" w:hAnsi="Times New Roman"/>
          <w:sz w:val="24"/>
          <w:szCs w:val="24"/>
        </w:rPr>
        <w:t>вступ</w:t>
      </w:r>
      <w:r w:rsidR="00BF090C" w:rsidRPr="00BF090C">
        <w:rPr>
          <w:rFonts w:ascii="Times New Roman" w:hAnsi="Times New Roman"/>
          <w:sz w:val="24"/>
          <w:szCs w:val="24"/>
        </w:rPr>
        <w:t>ает</w:t>
      </w:r>
      <w:r w:rsidRPr="00BF090C">
        <w:rPr>
          <w:rFonts w:ascii="Times New Roman" w:hAnsi="Times New Roman"/>
          <w:sz w:val="24"/>
          <w:szCs w:val="24"/>
        </w:rPr>
        <w:t xml:space="preserve"> в силу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62" w:rsidRDefault="00C10162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Н.В. Злыднева</w:t>
      </w:r>
    </w:p>
    <w:p w:rsidR="001B4519" w:rsidRDefault="001B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17.12.2019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Батурино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8635B1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B1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статьей 51 Градостроительного Кодекса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Default="00F26773" w:rsidP="003324FF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582BF5" w:rsidRPr="00582BF5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26E5A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F26773" w:rsidRPr="00526E5A" w:rsidRDefault="00F26773" w:rsidP="003324FF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 (в редакции постановлений Администрации Батуринского сельского поселения от 14.06.2016 № 88, от 09.01.2017   № 4, от 13.07.2017 № 162, от 11.06.2019 № 41) отменить.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7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>жить на инженера – землеустроителя.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F2677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Н.В. Злыднева</w:t>
      </w:r>
    </w:p>
    <w:p w:rsidR="00F26773" w:rsidRDefault="00F26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5AE8" w:rsidRPr="009753A3" w:rsidRDefault="00D64255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r w:rsidR="00205AE8"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751D8C">
        <w:rPr>
          <w:rFonts w:ascii="Times New Roman" w:hAnsi="Times New Roman" w:cs="Times New Roman"/>
        </w:rPr>
        <w:t>17.12.</w:t>
      </w:r>
      <w:r w:rsidR="00407001">
        <w:rPr>
          <w:rFonts w:ascii="Times New Roman" w:hAnsi="Times New Roman" w:cs="Times New Roman"/>
        </w:rPr>
        <w:t>2019</w:t>
      </w:r>
      <w:r w:rsidRPr="009753A3">
        <w:rPr>
          <w:rFonts w:ascii="Times New Roman" w:hAnsi="Times New Roman" w:cs="Times New Roman"/>
        </w:rPr>
        <w:t xml:space="preserve"> № </w:t>
      </w:r>
      <w:r w:rsidR="00751D8C">
        <w:rPr>
          <w:rFonts w:ascii="Times New Roman" w:hAnsi="Times New Roman" w:cs="Times New Roman"/>
        </w:rPr>
        <w:t>149</w:t>
      </w:r>
    </w:p>
    <w:p w:rsidR="00FB1ADE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постановлений</w:t>
      </w:r>
      <w:r w:rsidR="00FB1ADE">
        <w:rPr>
          <w:rFonts w:ascii="Times New Roman" w:hAnsi="Times New Roman" w:cs="Times New Roman"/>
        </w:rPr>
        <w:t>:</w:t>
      </w:r>
    </w:p>
    <w:p w:rsidR="00A02437" w:rsidRDefault="00A02437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21.09.2020 № 71</w:t>
      </w:r>
    </w:p>
    <w:p w:rsidR="006908A3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27.06.2022 № 32</w:t>
      </w:r>
    </w:p>
    <w:p w:rsidR="003324FF" w:rsidRPr="009753A3" w:rsidRDefault="003324FF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00.00.2023 № 00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Default="00205AE8" w:rsidP="00332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324FF" w:rsidRPr="003324FF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43D66" w:rsidRPr="00143D66" w:rsidRDefault="00143D66" w:rsidP="00205A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3D66">
        <w:rPr>
          <w:rFonts w:ascii="Times New Roman" w:hAnsi="Times New Roman" w:cs="Times New Roman"/>
          <w:bCs/>
          <w:sz w:val="24"/>
          <w:szCs w:val="24"/>
        </w:rPr>
        <w:t>Актуальная редакция</w:t>
      </w:r>
    </w:p>
    <w:p w:rsidR="0027788F" w:rsidRPr="009753A3" w:rsidRDefault="0027788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P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«</w:t>
      </w:r>
      <w:r w:rsidR="003324FF" w:rsidRPr="003324FF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sz w:val="24"/>
          <w:szCs w:val="24"/>
        </w:rPr>
        <w:t xml:space="preserve">» (далее – регламент, муниципальная услуга) являются правоотношения, возникающие между заявителями и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 образования «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ское сельское поселение».</w:t>
      </w:r>
      <w:proofErr w:type="gramEnd"/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размещены на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«Интернет»:</w:t>
      </w:r>
      <w:r w:rsidRPr="00004C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788F" w:rsidRPr="009753A3" w:rsidRDefault="0027788F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Асиновский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Pr="009753A3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>График приема специалиста:</w:t>
      </w:r>
    </w:p>
    <w:p w:rsidR="0027788F" w:rsidRPr="009753A3" w:rsidRDefault="0027788F" w:rsidP="002778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7788F" w:rsidRPr="009753A3" w:rsidRDefault="0027788F" w:rsidP="00277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="003324FF" w:rsidRPr="003324FF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 w:rsidR="00BF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F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324FF" w:rsidRPr="0064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F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324FF" w:rsidRPr="00646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10.В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EB555E" w:rsidRDefault="00EB555E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B24"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B24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с момента подачи в установленном порядке заявления о выдаче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 или отказе</w:t>
      </w:r>
      <w:r w:rsidRPr="00925B24">
        <w:rPr>
          <w:rFonts w:ascii="Times New Roman" w:hAnsi="Times New Roman" w:cs="Times New Roman"/>
          <w:sz w:val="24"/>
          <w:szCs w:val="24"/>
        </w:rPr>
        <w:t xml:space="preserve"> </w:t>
      </w:r>
      <w:r w:rsidRPr="00925B24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925B24" w:rsidRPr="00925B24">
        <w:rPr>
          <w:rFonts w:ascii="Times New Roman" w:hAnsi="Times New Roman" w:cs="Times New Roman"/>
          <w:sz w:val="24"/>
          <w:szCs w:val="24"/>
        </w:rPr>
        <w:t>пять</w:t>
      </w:r>
      <w:r w:rsidRPr="00925B2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1F84" w:rsidRPr="00571F84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1E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bookmarkStart w:id="1" w:name="dst2878"/>
      <w:bookmarkEnd w:id="1"/>
      <w:proofErr w:type="gram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Российской Федерации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К указанному заявлению прилагаются следующие документы: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от 29.12.2004 N 190-ФЗ: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4.1) утратил силу. - Федеральный закон от 03.08.2018 N 342-ФЗ;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 от 29.12.2004 N 190-ФЗ);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29.12.2004 N 190-ФЗ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субъектом Российской Федерации).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пунктах 1 - 5, 7, 9 и 10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запрашиваются органами, указанными в абзаце первом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находятся указанные документы, если застройщик не представил указанные документы самостоятельно.</w:t>
      </w:r>
      <w:r w:rsidRPr="00591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dst2538"/>
      <w:bookmarkEnd w:id="2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Default="009E1F9B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dst2539"/>
      <w:bookmarkEnd w:id="3"/>
      <w:r w:rsidRPr="009E1F9B">
        <w:rPr>
          <w:rFonts w:ascii="Times New Roman" w:hAnsi="Times New Roman" w:cs="Times New Roman"/>
          <w:bCs/>
          <w:sz w:val="24"/>
          <w:szCs w:val="24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>
        <w:rPr>
          <w:rFonts w:ascii="Times New Roman" w:hAnsi="Times New Roman" w:cs="Times New Roman"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05AE8" w:rsidRPr="009753A3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5AE8" w:rsidRPr="009753A3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05AE8" w:rsidRPr="009753A3">
        <w:rPr>
          <w:rFonts w:ascii="Times New Roman" w:hAnsi="Times New Roman" w:cs="Times New Roman"/>
          <w:sz w:val="24"/>
          <w:szCs w:val="24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15841" w:rsidRPr="009753A3" w:rsidRDefault="00F15841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</w:t>
      </w:r>
      <w:r w:rsidR="00205AE8" w:rsidRPr="009753A3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</w:t>
      </w:r>
      <w:r w:rsidR="00205AE8"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205AE8"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AE8"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002E0D" w:rsidRPr="00033B4E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1F2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F15841"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выполнения административных процедур в электронной форме,</w:t>
      </w:r>
      <w:r w:rsidRPr="004931F2">
        <w:rPr>
          <w:rFonts w:ascii="Times New Roman" w:hAnsi="Times New Roman" w:cs="Times New Roman"/>
          <w:sz w:val="24"/>
          <w:szCs w:val="24"/>
        </w:rPr>
        <w:t xml:space="preserve"> 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lastRenderedPageBreak/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9" w:history="1">
        <w:r w:rsidRPr="00A0243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Разрешение оформляется по форме, утвержденной постановлением Правительства № 698 </w:t>
      </w:r>
      <w:hyperlink r:id="rId10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</w:t>
      </w:r>
      <w:r w:rsidRPr="00A02437">
        <w:rPr>
          <w:rFonts w:ascii="Times New Roman" w:hAnsi="Times New Roman" w:cs="Times New Roman"/>
          <w:sz w:val="24"/>
          <w:szCs w:val="24"/>
        </w:rPr>
        <w:t xml:space="preserve">своей </w:t>
      </w:r>
      <w:hyperlink r:id="rId11" w:history="1">
        <w:r w:rsidRPr="00A0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23"/>
      <w:r w:rsidRPr="009753A3">
        <w:rPr>
          <w:rFonts w:ascii="Times New Roman" w:hAnsi="Times New Roman" w:cs="Times New Roman"/>
          <w:sz w:val="24"/>
          <w:szCs w:val="24"/>
        </w:rPr>
        <w:t xml:space="preserve"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4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F2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B47817" w:rsidRDefault="00A24AA9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A24AA9">
        <w:rPr>
          <w:rFonts w:ascii="Times New Roman" w:hAnsi="Times New Roman" w:cs="Times New Roman"/>
          <w:sz w:val="24"/>
          <w:szCs w:val="24"/>
        </w:rPr>
        <w:tab/>
      </w:r>
      <w:r w:rsidR="00B47817" w:rsidRPr="001B451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47817" w:rsidRPr="00B47817">
        <w:rPr>
          <w:rFonts w:ascii="Times New Roman" w:hAnsi="Times New Roman" w:cs="Times New Roman"/>
          <w:b/>
          <w:sz w:val="24"/>
          <w:szCs w:val="24"/>
        </w:rPr>
        <w:t>Исключен</w:t>
      </w:r>
      <w:proofErr w:type="gramEnd"/>
      <w:r w:rsidR="00B47817" w:rsidRPr="00B47817">
        <w:rPr>
          <w:rFonts w:ascii="Times New Roman" w:hAnsi="Times New Roman" w:cs="Times New Roman"/>
          <w:b/>
          <w:sz w:val="24"/>
          <w:szCs w:val="24"/>
        </w:rPr>
        <w:t xml:space="preserve"> постановлением от </w:t>
      </w:r>
      <w:r w:rsidR="006908A3">
        <w:rPr>
          <w:rFonts w:ascii="Times New Roman" w:hAnsi="Times New Roman" w:cs="Times New Roman"/>
          <w:b/>
          <w:sz w:val="24"/>
          <w:szCs w:val="24"/>
        </w:rPr>
        <w:t>27.06.2022 № 32</w:t>
      </w:r>
      <w:r w:rsidR="00B47817" w:rsidRPr="00B47817">
        <w:rPr>
          <w:rFonts w:ascii="Times New Roman" w:hAnsi="Times New Roman" w:cs="Times New Roman"/>
          <w:b/>
          <w:sz w:val="24"/>
          <w:szCs w:val="24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Pr="00A0243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</w:t>
      </w:r>
      <w:r w:rsidR="00027117"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(бездействия) многофункционального центра </w:t>
      </w:r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02E0D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47817" w:rsidRDefault="00B47817" w:rsidP="00B47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B47817" w:rsidRPr="00B47817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27.06.2022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02E0D" w:rsidRPr="00403EE8" w:rsidRDefault="00002E0D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C3" w:rsidRDefault="00D043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205AE8" w:rsidRPr="009753A3" w:rsidTr="00CC6B6B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CC6B6B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CC6B6B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CC6B6B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1"/>
        <w:gridCol w:w="3301"/>
        <w:gridCol w:w="3355"/>
      </w:tblGrid>
      <w:tr w:rsidR="00205AE8" w:rsidRPr="009753A3" w:rsidTr="00CC6B6B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520"/>
      </w:tblGrid>
      <w:tr w:rsidR="00205AE8" w:rsidRPr="009753A3" w:rsidTr="00CC6B6B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468" w:type="dxa"/>
            <w:vMerge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3407AB" w:rsidRDefault="003407AB"/>
    <w:sectPr w:rsidR="003407AB" w:rsidSect="00CC6B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651E98"/>
    <w:multiLevelType w:val="hybridMultilevel"/>
    <w:tmpl w:val="384E67FE"/>
    <w:lvl w:ilvl="0" w:tplc="C1D80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940320"/>
    <w:multiLevelType w:val="hybridMultilevel"/>
    <w:tmpl w:val="B958D69C"/>
    <w:lvl w:ilvl="0" w:tplc="79CC0AA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361D3C"/>
    <w:multiLevelType w:val="hybridMultilevel"/>
    <w:tmpl w:val="BA40DAB8"/>
    <w:lvl w:ilvl="0" w:tplc="35A427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C0"/>
    <w:rsid w:val="00002E0D"/>
    <w:rsid w:val="00004C24"/>
    <w:rsid w:val="00027117"/>
    <w:rsid w:val="00033B4E"/>
    <w:rsid w:val="00143D66"/>
    <w:rsid w:val="0018524E"/>
    <w:rsid w:val="001B4519"/>
    <w:rsid w:val="00205AE8"/>
    <w:rsid w:val="002249D3"/>
    <w:rsid w:val="0023041F"/>
    <w:rsid w:val="0027788F"/>
    <w:rsid w:val="00301534"/>
    <w:rsid w:val="003324FF"/>
    <w:rsid w:val="003407AB"/>
    <w:rsid w:val="00341740"/>
    <w:rsid w:val="00344096"/>
    <w:rsid w:val="003460E1"/>
    <w:rsid w:val="00407001"/>
    <w:rsid w:val="004931F2"/>
    <w:rsid w:val="00511D19"/>
    <w:rsid w:val="00526E5A"/>
    <w:rsid w:val="00563E64"/>
    <w:rsid w:val="00571F84"/>
    <w:rsid w:val="00582BF5"/>
    <w:rsid w:val="005C1DB2"/>
    <w:rsid w:val="006460E8"/>
    <w:rsid w:val="006908A3"/>
    <w:rsid w:val="00751D8C"/>
    <w:rsid w:val="00757C3A"/>
    <w:rsid w:val="00771574"/>
    <w:rsid w:val="007E11E3"/>
    <w:rsid w:val="007E479D"/>
    <w:rsid w:val="00817900"/>
    <w:rsid w:val="00820620"/>
    <w:rsid w:val="008371AC"/>
    <w:rsid w:val="00857D65"/>
    <w:rsid w:val="008635B1"/>
    <w:rsid w:val="008D3604"/>
    <w:rsid w:val="008E51CE"/>
    <w:rsid w:val="008E5CFF"/>
    <w:rsid w:val="008E659A"/>
    <w:rsid w:val="00925B24"/>
    <w:rsid w:val="00972FD9"/>
    <w:rsid w:val="009D7B3C"/>
    <w:rsid w:val="009E1F9B"/>
    <w:rsid w:val="00A02437"/>
    <w:rsid w:val="00A24AA9"/>
    <w:rsid w:val="00A53D7D"/>
    <w:rsid w:val="00A65D94"/>
    <w:rsid w:val="00B016C0"/>
    <w:rsid w:val="00B47817"/>
    <w:rsid w:val="00B95729"/>
    <w:rsid w:val="00BC624C"/>
    <w:rsid w:val="00BF090C"/>
    <w:rsid w:val="00BF1FC6"/>
    <w:rsid w:val="00C10162"/>
    <w:rsid w:val="00C8200B"/>
    <w:rsid w:val="00C838C3"/>
    <w:rsid w:val="00CC6B6B"/>
    <w:rsid w:val="00D043C3"/>
    <w:rsid w:val="00D06F58"/>
    <w:rsid w:val="00D64255"/>
    <w:rsid w:val="00D90AF0"/>
    <w:rsid w:val="00DC1C3C"/>
    <w:rsid w:val="00DD79E0"/>
    <w:rsid w:val="00E36618"/>
    <w:rsid w:val="00E448F5"/>
    <w:rsid w:val="00E677E1"/>
    <w:rsid w:val="00E759AD"/>
    <w:rsid w:val="00EB555E"/>
    <w:rsid w:val="00EC79A0"/>
    <w:rsid w:val="00F15841"/>
    <w:rsid w:val="00F26773"/>
    <w:rsid w:val="00FB1ADE"/>
    <w:rsid w:val="00FB7FD6"/>
    <w:rsid w:val="00FC547F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A9478D272FB75C233945FF91235051AB8E624F65341977F17C039E0C9P9f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8943</Words>
  <Characters>50979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2</cp:revision>
  <cp:lastPrinted>2023-02-17T03:24:00Z</cp:lastPrinted>
  <dcterms:created xsi:type="dcterms:W3CDTF">2023-02-17T03:41:00Z</dcterms:created>
  <dcterms:modified xsi:type="dcterms:W3CDTF">2023-02-17T03:41:00Z</dcterms:modified>
</cp:coreProperties>
</file>