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2A" w:rsidRPr="00F60AE7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</w:t>
      </w:r>
    </w:p>
    <w:p w:rsidR="0072302A" w:rsidRPr="00F60AE7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четв</w:t>
      </w:r>
      <w:r w:rsidR="00AC59FD" w:rsidRPr="00E15E4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E15E4D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того созыва</w:t>
      </w:r>
    </w:p>
    <w:p w:rsidR="0072302A" w:rsidRPr="00F60AE7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Асиновского района Томской области</w:t>
      </w: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60AE7" w:rsidRPr="00F60AE7"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="00F60AE7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2017 г.                                                                                       № </w:t>
      </w:r>
      <w:r w:rsidR="00F60AE7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72302A" w:rsidRPr="0072302A" w:rsidRDefault="0072302A" w:rsidP="0072302A">
      <w:pPr>
        <w:widowControl w:val="0"/>
        <w:tabs>
          <w:tab w:val="center" w:pos="507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72302A" w:rsidRPr="0072302A" w:rsidRDefault="0072302A" w:rsidP="0072302A">
      <w:pPr>
        <w:tabs>
          <w:tab w:val="left" w:pos="5400"/>
        </w:tabs>
        <w:spacing w:after="0" w:line="240" w:lineRule="auto"/>
        <w:ind w:right="-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</w:t>
      </w:r>
    </w:p>
    <w:p w:rsidR="0072302A" w:rsidRPr="0072302A" w:rsidRDefault="0072302A" w:rsidP="007230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  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723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Положением о публичных слушаниях в </w:t>
      </w:r>
      <w:proofErr w:type="spellStart"/>
      <w:r w:rsidRPr="00723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Батуринском</w:t>
      </w:r>
      <w:proofErr w:type="spellEnd"/>
      <w:r w:rsidRPr="00723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поселении, утвержденным решением Совета Батуринского сельского поселения от 02.06.2015 № 141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нормативного правового акта в соответствие  </w:t>
      </w:r>
      <w:proofErr w:type="gramStart"/>
      <w:r w:rsidRPr="0072302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законодательством, 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302A" w:rsidRPr="0072302A" w:rsidRDefault="0072302A" w:rsidP="0072302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 РЕШИЛ: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 следующие изменения: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  <w:r w:rsidRPr="0072302A">
        <w:rPr>
          <w:rFonts w:ascii="Arial" w:eastAsia="Calibri" w:hAnsi="Arial" w:cs="Arial"/>
          <w:b/>
          <w:sz w:val="24"/>
          <w:szCs w:val="24"/>
          <w:lang w:eastAsia="ru-RU"/>
        </w:rPr>
        <w:t>1)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Toc330317451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>в статье 9.1 Правил: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а) девятый абзац изложить в следующей редакции: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«2)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proofErr w:type="gramStart"/>
      <w:r w:rsidRPr="0072302A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72302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б) двенадцатый абзац изложить в следующей редакции: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302A">
        <w:rPr>
          <w:rFonts w:ascii="Arial" w:eastAsia="Times New Roman" w:hAnsi="Arial" w:cs="Arial"/>
          <w:sz w:val="24"/>
          <w:szCs w:val="24"/>
          <w:lang w:eastAsia="ru-RU"/>
        </w:rPr>
        <w:t>«5)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2)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статью 9.2 Правил изложить в следующей редакции:</w:t>
      </w:r>
    </w:p>
    <w:p w:rsidR="0072302A" w:rsidRPr="0072302A" w:rsidRDefault="0072302A" w:rsidP="0072302A">
      <w:pPr>
        <w:keepNext/>
        <w:spacing w:after="0" w:line="240" w:lineRule="auto"/>
        <w:ind w:firstLine="600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Статья 9.2 Дополнительные градостроительные регламенты в границах прибрежных защитных полос.</w:t>
      </w:r>
    </w:p>
    <w:p w:rsidR="0072302A" w:rsidRPr="0072302A" w:rsidRDefault="0072302A" w:rsidP="0072302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 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72302A">
          <w:rPr>
            <w:rFonts w:ascii="Arial" w:eastAsia="Times New Roman" w:hAnsi="Arial" w:cs="Arial"/>
            <w:sz w:val="24"/>
            <w:szCs w:val="24"/>
            <w:lang w:eastAsia="ru-RU"/>
          </w:rPr>
          <w:t>30 м</w:t>
        </w:r>
      </w:smartTag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72302A">
          <w:rPr>
            <w:rFonts w:ascii="Arial" w:eastAsia="Times New Roman" w:hAnsi="Arial" w:cs="Arial"/>
            <w:sz w:val="24"/>
            <w:szCs w:val="24"/>
            <w:lang w:eastAsia="ru-RU"/>
          </w:rPr>
          <w:t>40 м</w:t>
        </w:r>
      </w:smartTag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72302A">
          <w:rPr>
            <w:rFonts w:ascii="Arial" w:eastAsia="Times New Roman" w:hAnsi="Arial" w:cs="Arial"/>
            <w:sz w:val="24"/>
            <w:szCs w:val="24"/>
            <w:lang w:eastAsia="ru-RU"/>
          </w:rPr>
          <w:t>50 м</w:t>
        </w:r>
      </w:smartTag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– для уклона три и более градуса.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В границах прибрежных защитных полос запрещается: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2)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агрохимикатов</w:t>
      </w:r>
      <w:proofErr w:type="spellEnd"/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агрохимикатов</w:t>
      </w:r>
      <w:proofErr w:type="spellEnd"/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7) сброс сточных, в том числе дренажных, вод;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7" w:tooltip="Закон РФ от 21.02.1992 N 2395-1&#10;(ред. от 28.12.2013)&#10;&quot;О недрах&quot;&#10;(с изм. и доп., вступ. в силу с 01.07.2014)" w:history="1">
        <w:r w:rsidRPr="0072302A">
          <w:rPr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статьей 19.1</w:t>
        </w:r>
      </w:hyperlink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Закона Российской Федерации от</w:t>
      </w:r>
      <w:proofErr w:type="gramEnd"/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21 февраля 1992 года № 2395-1 «О недрах».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9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>) распашка земель;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10) размещение отвалов размываемых грунтов;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11) выпас сельскохозяйственных животных и организация для них летних лагерей, ванн.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В границах прибрежных защитных полос допускается: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размещения объектов водоснабжения;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объектов рекреации;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объектов рыбного и охотничьего хозяйства;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</w:t>
      </w:r>
      <w:proofErr w:type="gramStart"/>
      <w:r w:rsidRPr="0072302A">
        <w:rPr>
          <w:rFonts w:ascii="Arial" w:eastAsia="Times New Roman" w:hAnsi="Arial" w:cs="Arial"/>
          <w:sz w:val="24"/>
          <w:szCs w:val="24"/>
          <w:lang w:eastAsia="ru-RU"/>
        </w:rPr>
        <w:t>водозаборных</w:t>
      </w:r>
      <w:proofErr w:type="gramEnd"/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размещения портовых объектов;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гидротехнических сооружений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лицензий на водопользование, в которых устанавливаются требования по соблюдению </w:t>
      </w:r>
      <w:proofErr w:type="spellStart"/>
      <w:r w:rsidRPr="0072302A">
        <w:rPr>
          <w:rFonts w:ascii="Arial" w:eastAsia="Times New Roman" w:hAnsi="Arial" w:cs="Arial"/>
          <w:sz w:val="24"/>
          <w:szCs w:val="24"/>
          <w:lang w:eastAsia="ru-RU"/>
        </w:rPr>
        <w:t>водоохранного</w:t>
      </w:r>
      <w:proofErr w:type="spellEnd"/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режима.</w:t>
      </w:r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Прибрежные защитные полосы должны быть заняты </w:t>
      </w:r>
      <w:proofErr w:type="spellStart"/>
      <w:proofErr w:type="gramStart"/>
      <w:r w:rsidRPr="0072302A">
        <w:rPr>
          <w:rFonts w:ascii="Arial" w:eastAsia="Times New Roman" w:hAnsi="Arial" w:cs="Arial"/>
          <w:sz w:val="24"/>
          <w:szCs w:val="24"/>
          <w:lang w:eastAsia="ru-RU"/>
        </w:rPr>
        <w:t>древесно</w:t>
      </w:r>
      <w:proofErr w:type="spellEnd"/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– кустарниковой</w:t>
      </w:r>
      <w:proofErr w:type="gramEnd"/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растительностью или залужены.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3)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первое предложение статьи 9.7 Правил заменить текстом следующего содержания: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«В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213"/>
      <w:bookmarkEnd w:id="2"/>
      <w:r w:rsidRPr="0072302A">
        <w:rPr>
          <w:rFonts w:ascii="Arial" w:eastAsia="Times New Roman" w:hAnsi="Arial" w:cs="Arial"/>
          <w:sz w:val="24"/>
          <w:szCs w:val="24"/>
          <w:lang w:eastAsia="ru-RU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214"/>
      <w:bookmarkEnd w:id="3"/>
      <w:r w:rsidRPr="0072302A">
        <w:rPr>
          <w:rFonts w:ascii="Arial" w:eastAsia="Times New Roman" w:hAnsi="Arial" w:cs="Arial"/>
          <w:sz w:val="24"/>
          <w:szCs w:val="24"/>
          <w:lang w:eastAsia="ru-RU"/>
        </w:rPr>
        <w:t>2)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215"/>
      <w:bookmarkEnd w:id="4"/>
      <w:r w:rsidRPr="0072302A">
        <w:rPr>
          <w:rFonts w:ascii="Arial" w:eastAsia="Times New Roman" w:hAnsi="Arial" w:cs="Arial"/>
          <w:sz w:val="24"/>
          <w:szCs w:val="24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216"/>
      <w:bookmarkEnd w:id="5"/>
      <w:r w:rsidRPr="0072302A">
        <w:rPr>
          <w:rFonts w:ascii="Arial" w:eastAsia="Times New Roman" w:hAnsi="Arial" w:cs="Arial"/>
          <w:sz w:val="24"/>
          <w:szCs w:val="24"/>
          <w:lang w:eastAsia="ru-RU"/>
        </w:rPr>
        <w:t>4) осуществление авиационных мер по борьбе с вредными организмами</w:t>
      </w:r>
      <w:proofErr w:type="gramStart"/>
      <w:r w:rsidRPr="0072302A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2. Настоящее решение подлежит официальному опубликованию (обнародованию) в «Информационном бюллетене» и размещению на официальном сайте Батуринского сельского поселения  </w:t>
      </w:r>
      <w:r w:rsidRPr="0072302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8" w:history="1">
        <w:r w:rsidRPr="0072302A">
          <w:rPr>
            <w:rFonts w:ascii="Arial" w:eastAsia="Times New Roman" w:hAnsi="Arial" w:cs="Arial"/>
            <w:color w:val="347100"/>
            <w:sz w:val="24"/>
            <w:szCs w:val="24"/>
            <w:shd w:val="clear" w:color="auto" w:fill="FFFFFF"/>
            <w:lang w:eastAsia="ru-RU"/>
          </w:rPr>
          <w:t>http://www.bselp.asino.ru/</w:t>
        </w:r>
      </w:hyperlink>
      <w:r w:rsidRPr="0072302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Настоящее решение вступает в силу </w:t>
      </w:r>
      <w:proofErr w:type="gramStart"/>
      <w:r w:rsidRPr="0072302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Глава Батуринского сельского поселения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2302A" w:rsidRPr="0072302A" w:rsidSect="00DA79A1">
          <w:headerReference w:type="default" r:id="rId9"/>
          <w:footerReference w:type="default" r:id="rId10"/>
          <w:headerReference w:type="first" r:id="rId11"/>
          <w:pgSz w:w="11906" w:h="16838"/>
          <w:pgMar w:top="567" w:right="709" w:bottom="567" w:left="1276" w:header="709" w:footer="709" w:gutter="0"/>
          <w:cols w:space="708"/>
          <w:docGrid w:linePitch="360"/>
        </w:sect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(Председатель Совета)                       А.М. Русинов</w:t>
      </w: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bookmarkStart w:id="6" w:name="_Toc336271786"/>
      <w:bookmarkStart w:id="7" w:name="_Toc336271806"/>
      <w:bookmarkStart w:id="8" w:name="_Toc336272277"/>
      <w:bookmarkStart w:id="9" w:name="_Toc387153242"/>
      <w:bookmarkEnd w:id="1"/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72302A" w:rsidRPr="0072302A" w:rsidRDefault="0072302A" w:rsidP="0072302A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АКТУАЛЬНАЯ РЕДАКЦИЯ  СТАТЕЙ, ПУНКТОВ ПРАВИЛ, В КОТОРЫЕ ВНОСЯТСЯ ИЗМЕНЕНИЯ</w:t>
      </w: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>РАЗДЕЛ 9. ДОПОЛНИТЕЛЬНЫЕ ГРАДОСТРОИТЕЛЬНЫЕ РЕГЛАМЕНТЫ В ЗОНАХ С ОСОБЫМИ УСЛОВИЯМИ ИСПОЛЬЗОВАНИЯ</w:t>
      </w:r>
      <w:bookmarkEnd w:id="6"/>
      <w:bookmarkEnd w:id="7"/>
      <w:bookmarkEnd w:id="8"/>
      <w:bookmarkEnd w:id="9"/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330317452"/>
      <w:bookmarkStart w:id="11" w:name="_Toc336271787"/>
      <w:bookmarkStart w:id="12" w:name="_Toc336271807"/>
      <w:bookmarkStart w:id="13" w:name="_Toc336272278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зоны могут одновременно попадать под несколько групп ограничений по особым условиям использования. В этом случаи следует руководствоваться нормативно-правовыми актами регулирующими данные виды ограничений упомянутые в данном разделе.</w:t>
      </w: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4" w:name="_Toc371683945"/>
      <w:r w:rsidRPr="007230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Статья 9.1  Дополнительные градостроительные регламенты в границах  </w:t>
      </w: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7230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водоохранных</w:t>
      </w:r>
      <w:proofErr w:type="spellEnd"/>
      <w:r w:rsidRPr="007230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зон.</w:t>
      </w:r>
      <w:bookmarkEnd w:id="14"/>
      <w:r w:rsidRPr="007230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и режимы использования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установлены Водным кодексом Российской Федерации.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водоохранной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рек, ручьев устанавливается от их истока протяженностью: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до 10 км – в размере 50 м;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от 10 до 50 км – в размере 100 м;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от 50 км и более – в размере 200 м.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реки, ручья протяженностью менее 10 км от истока до устья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водоохранная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совпадает с прибрежной защитной полосой.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запрещаются: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Совета от</w:t>
      </w:r>
      <w:r w:rsidR="00F60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16.11.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№</w:t>
      </w:r>
      <w:r w:rsidR="00F60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Совета от</w:t>
      </w:r>
      <w:r w:rsidR="00F60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16.11.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№</w:t>
      </w:r>
      <w:r w:rsidR="00F60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размещение специализированных хранилищ пестицидов и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сброс сточных, в том числе дренажных, вод;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2" w:tooltip="Закон РФ от 21.02.1992 N 2395-1&#10;(ред. от 28.12.2013)&#10;&quot;О недрах&quot;&#10;(с изм. и доп., вступ. в силу с 01.07.2014)" w:history="1">
        <w:r w:rsidRPr="007230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19.1</w:t>
        </w:r>
      </w:hyperlink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</w:t>
      </w:r>
      <w:proofErr w:type="gram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февраля 1992 года N 2395-1 «О недрах».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границах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допускаются: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 и истощения вод в соответствии с водным законодательством и законодательством в области охраны окружающей среды. Под сооружениями,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обеспечнивающими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водных объектов от загрязнения, засорения, заиления  и истощения вод понимаются: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централизованная система водоотведения, централизованные ливневые системы водоотведения;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сооружения и системы для отведения (сброса) сточных вод в централизованные системы водоотведения;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локальные очистные сооружения для очистки сточных вод, обеспечивающие их очистку  исходя из нормативов, установленных в соответствии с требованиями законодательства в области охраны окружающей среды;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сооружения для сбора отходов производства и потребления, а также сооружения и системы для водоотведения сточных вод в приемники, изготовленные из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водонипроницаемых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</w:t>
      </w:r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и не оборудованных сооружениями для очистки сточных вод, до момента их оборудования или подключения к системами указанным выше,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  <w:proofErr w:type="gramEnd"/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(ст. 9.1 в редакции решения Совета от 23.03.2015 № 127)</w:t>
      </w:r>
    </w:p>
    <w:p w:rsidR="0072302A" w:rsidRPr="0072302A" w:rsidRDefault="0072302A" w:rsidP="0072302A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bookmarkStart w:id="15" w:name="_Toc336271788"/>
      <w:bookmarkStart w:id="16" w:name="_Toc336271808"/>
      <w:bookmarkStart w:id="17" w:name="_Toc336272279"/>
      <w:bookmarkStart w:id="18" w:name="_Toc387153244"/>
      <w:bookmarkEnd w:id="10"/>
      <w:bookmarkEnd w:id="11"/>
      <w:bookmarkEnd w:id="12"/>
      <w:bookmarkEnd w:id="13"/>
      <w:r w:rsidRPr="0072302A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>Статья 9.2  Дополнительные градостроительные регламенты в границах прибрежных защитных полос.</w:t>
      </w:r>
      <w:bookmarkEnd w:id="15"/>
      <w:bookmarkEnd w:id="16"/>
      <w:bookmarkEnd w:id="17"/>
      <w:bookmarkEnd w:id="18"/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330317453"/>
      <w:bookmarkStart w:id="20" w:name="_Toc336271789"/>
      <w:bookmarkStart w:id="21" w:name="_Toc336271809"/>
      <w:bookmarkStart w:id="22" w:name="_Toc336272280"/>
      <w:bookmarkStart w:id="23" w:name="_Toc387153245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9.2 Правил изложить в следующей редакции:</w:t>
      </w:r>
    </w:p>
    <w:p w:rsidR="0072302A" w:rsidRPr="0072302A" w:rsidRDefault="0072302A" w:rsidP="0072302A">
      <w:pPr>
        <w:keepNext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24" w:name="_Toc371683946"/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Статья 9.2 Дополнительные градостроительные регламенты в границах прибрежных защитных полос.</w:t>
      </w:r>
      <w:bookmarkEnd w:id="24"/>
    </w:p>
    <w:p w:rsidR="0072302A" w:rsidRPr="0072302A" w:rsidRDefault="0072302A" w:rsidP="0072302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7230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7230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м</w:t>
        </w:r>
      </w:smartTag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7230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</w:t>
        </w:r>
      </w:smartTag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уклона три и более градуса.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прибрежных защитных полос запрещается: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агрохимикатов</w:t>
      </w:r>
      <w:proofErr w:type="spellEnd"/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агрохимикатов</w:t>
      </w:r>
      <w:proofErr w:type="spellEnd"/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сброс сточных, в том числе дренажных, вод;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3" w:tooltip="Закон РФ от 21.02.1992 N 2395-1&#10;(ред. от 28.12.2013)&#10;&quot;О недрах&quot;&#10;(с изм. и доп., вступ. в силу с 01.07.2014)" w:history="1">
        <w:r w:rsidRPr="0072302A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статьей 19.1</w:t>
        </w:r>
      </w:hyperlink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Закона Российской Федерации от</w:t>
      </w:r>
      <w:proofErr w:type="gramEnd"/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21 февраля 1992 года № 2395-1 «О недрах».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распашка земель;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размещение отвалов размываемых грунтов;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выпас сельскохозяйственных животных и организация для них летних лагерей, ванн.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прибрежных защитных полос допускается: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объектов водоснабжения;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объектов рекреации;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объектов рыбного и охотничьего хозяйства;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</w:t>
      </w: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водозаборных</w:t>
      </w:r>
      <w:proofErr w:type="gram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портовых объектов;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гидротехнических сооружений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лицензий на водопользование, в которых устанавливаются требования по соблюдению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водоохранного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режима.</w:t>
      </w:r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Прибрежные защитные полосы должны быть заняты </w:t>
      </w:r>
      <w:proofErr w:type="spellStart"/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кустарниковой</w:t>
      </w:r>
      <w:proofErr w:type="gram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растительностью или залужены.</w:t>
      </w:r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Совета от</w:t>
      </w:r>
      <w:r w:rsidR="00F60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16.11.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№</w:t>
      </w:r>
      <w:r w:rsidR="00F60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2302A" w:rsidRPr="0072302A" w:rsidRDefault="0072302A" w:rsidP="007230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bookmarkStart w:id="25" w:name="_Toc336271796"/>
      <w:bookmarkStart w:id="26" w:name="_Toc336271816"/>
      <w:bookmarkStart w:id="27" w:name="_Toc336272287"/>
      <w:bookmarkStart w:id="28" w:name="_Toc371682912"/>
      <w:bookmarkStart w:id="29" w:name="_Toc387153249"/>
      <w:bookmarkEnd w:id="19"/>
      <w:bookmarkEnd w:id="20"/>
      <w:bookmarkEnd w:id="21"/>
      <w:bookmarkEnd w:id="22"/>
      <w:bookmarkEnd w:id="23"/>
      <w:r w:rsidRPr="0072302A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 xml:space="preserve">Статья 9.7  </w:t>
      </w:r>
      <w:bookmarkEnd w:id="25"/>
      <w:bookmarkEnd w:id="26"/>
      <w:bookmarkEnd w:id="27"/>
      <w:bookmarkEnd w:id="28"/>
      <w:r w:rsidRPr="0072302A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>Дополнительные градостроительные регламенты в зоне затопления и подтопления.</w:t>
      </w:r>
      <w:bookmarkEnd w:id="29"/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авиационных мер по борьбе с вредными организмами.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Совета от</w:t>
      </w:r>
      <w:r w:rsidR="00F60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16.11.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№</w:t>
      </w:r>
      <w:r w:rsidR="00F60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участках промышленных и коммунально-складских предприятий запрещается (без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инженерных мероприятий по защите территории от затопления паводками 1 % обеспеченности и проведения комплекса мероприятий по инженерной подготовке территории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новые отводы земельных участков под строительство производственных и коммунально-складских объектов, размещение гаражей, складов ядохимикатов, минеральных удобрений, горюче-смазочных материалов;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расширение действующих объектов промышленного и коммунально-складского назначения;                                                                                               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автостоянок, заправок топливом, моек и ремонт автотранспорта;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животноводческих ферм, скотомогильников, захоронение промышленных, бытовых и сельскохозяйственных отходов, складирование навоза и мусора;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вырубка древесно-кустарниковых насаждений (кроме рубок ухода и санитарных рубок);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мероприятий по укреплению участков, подверженных эрозии склонов (травяное и древесно-кустарниковое озеленение, подпорные стенки, насыпи и т.п.);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максимальное озеленение;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руководителям промышленных и коммунально-складских предприятий ежегодно разрабатывать и осуществлять план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жилых территориях не допускается (без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инженерных мероприятий по защите территории от затопления паводками 1 % обеспеченности и проведения комплекса мероприятий по инженерной подготовке территории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72302A" w:rsidRPr="0072302A" w:rsidRDefault="0072302A" w:rsidP="007230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новых отводов земельных участков под жилищное строительство и прочее капитальное строительство;</w:t>
      </w:r>
    </w:p>
    <w:p w:rsidR="0072302A" w:rsidRPr="0072302A" w:rsidRDefault="0072302A" w:rsidP="0072302A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существующих приусадебных участков;</w:t>
      </w:r>
    </w:p>
    <w:p w:rsidR="0072302A" w:rsidRPr="0072302A" w:rsidRDefault="0072302A" w:rsidP="0072302A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узаконивание самовольных построек, кроме жилых домов, возведенных на </w:t>
      </w: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действующих на</w:t>
      </w:r>
      <w:proofErr w:type="gram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строительства законодательных актов;</w:t>
      </w:r>
    </w:p>
    <w:p w:rsidR="0072302A" w:rsidRPr="0072302A" w:rsidRDefault="0072302A" w:rsidP="0072302A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аренды земельного участка </w:t>
      </w: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02A" w:rsidRPr="0072302A" w:rsidRDefault="0072302A" w:rsidP="007230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страхования всего имущества на случай затопления и подтопления;</w:t>
      </w:r>
    </w:p>
    <w:p w:rsidR="0072302A" w:rsidRPr="0072302A" w:rsidRDefault="0072302A" w:rsidP="007230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 договор пункта о том, что в случае паводка уровнем не выше уровня паводка 1% обеспеченности, муниципальные власти не несут ответственность за причиненный стихией материальный ущерб;</w:t>
      </w:r>
    </w:p>
    <w:p w:rsidR="0072302A" w:rsidRPr="0072302A" w:rsidRDefault="0072302A" w:rsidP="007230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договора с соответствующим </w:t>
      </w: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предприятием на вывоз мусора с участка за пределы затапливаемой зоны;</w:t>
      </w:r>
    </w:p>
    <w:p w:rsidR="0072302A" w:rsidRPr="0072302A" w:rsidRDefault="0072302A" w:rsidP="0072302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действующих объектов социального назначения;</w:t>
      </w:r>
    </w:p>
    <w:p w:rsidR="0072302A" w:rsidRPr="0072302A" w:rsidRDefault="0072302A" w:rsidP="0072302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навоза и мусора;</w:t>
      </w:r>
    </w:p>
    <w:p w:rsidR="0072302A" w:rsidRPr="0072302A" w:rsidRDefault="0072302A" w:rsidP="0072302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навозных стоков на удобрение;</w:t>
      </w:r>
    </w:p>
    <w:p w:rsidR="0072302A" w:rsidRPr="0072302A" w:rsidRDefault="0072302A" w:rsidP="0072302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ядохимикатов при авиахимической обработке почвы.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мероприятий по защите от затопления паводком 1% обеспеченности на основании технико-экономического обоснования вариантов инженерной защиты (путем искусственного повышения территории, строительства дамб обвалования или частичного искусственного повышения территории и строительства дамб обвалования);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 очистка поверхностного  стока;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дренирование территории;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централизованной системы ливневой канализации с выводом сточных вод на очистные сооружения.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территориях размещения общественно-деловой застройки не допускается (без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инженерных мероприятий по защите территории от затопления паводками 1 % обеспеченности и проведения комплекса мероприятий по инженерной подготовке территории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Start"/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осуществление новых отводов земельных участков под строительство объектов </w:t>
      </w:r>
      <w:r w:rsidRPr="00723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общественно-деловой активности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увеличение существующих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приобъектных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участков;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узаконивание самовольных построек кроме построек, возведенных на </w:t>
      </w: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действующих на</w:t>
      </w:r>
      <w:proofErr w:type="gram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строительства законодательных актов;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заключение договора аренды земельного участка </w:t>
      </w: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02A" w:rsidRPr="0072302A" w:rsidRDefault="0072302A" w:rsidP="007230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страхования всего имущества на случай затопления и подтопления;</w:t>
      </w:r>
    </w:p>
    <w:p w:rsidR="0072302A" w:rsidRPr="0072302A" w:rsidRDefault="0072302A" w:rsidP="007230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 договор пункта о том, что в случае паводка уровнем не выше уровня паводка 1% обеспеченности, муниципальные власти не несут ответственность за причиненный стихией материальный ущерб;</w:t>
      </w:r>
    </w:p>
    <w:p w:rsidR="0072302A" w:rsidRPr="0072302A" w:rsidRDefault="0072302A" w:rsidP="0072302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предварительного договора с соответствующим </w:t>
      </w:r>
      <w:proofErr w:type="gram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предприятием на вывоз мусора с участка за пределы затапливаемой зоны;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действующих объектов социального назначения.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аренду земельного участка в зоне затопления паводками 1%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для застройки централизованной канализации с выводом сточных вод на очистные сооружения;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мероприятий по укреплению участков, подверженных эрозии склонов (травяное и древесно-кустарниковое озеленение, подпорные стенки, насыпи и т.п.);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максимальное озеленение участков центров общественно-деловой активности.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отношении инженерно-коммуникационных сетей, головных магистральных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сооружений необходимо: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иметь всем транспортным и инженерно-эксплуатационным службам ежегодно разрабатываемый план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осуществлять его;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максимальное конструктивное и гидроизоляционное укрепление инженерно- коммуникационных сетей и головных магистральных сооружений;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проведение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зонах водозаборов;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централизованной канализации жилой застройки с выводом сточных вод на очистные сооружения;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выработать мероприятия, исключающие продолжительные аварийные выбросы при авариях </w:t>
      </w:r>
      <w:proofErr w:type="spellStart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ливнеотводной</w:t>
      </w:r>
      <w:proofErr w:type="spellEnd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канализации.</w:t>
      </w:r>
    </w:p>
    <w:p w:rsidR="0072302A" w:rsidRPr="0072302A" w:rsidRDefault="0072302A" w:rsidP="0072302A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72302A" w:rsidRPr="0072302A" w:rsidRDefault="0072302A" w:rsidP="007230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8F5" w:rsidRDefault="00F548F5"/>
    <w:sectPr w:rsidR="00F548F5" w:rsidSect="005A2E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BD" w:rsidRDefault="001E5ABD" w:rsidP="001E5ABD">
      <w:pPr>
        <w:spacing w:after="0" w:line="240" w:lineRule="auto"/>
      </w:pPr>
      <w:r>
        <w:separator/>
      </w:r>
    </w:p>
  </w:endnote>
  <w:endnote w:type="continuationSeparator" w:id="1">
    <w:p w:rsidR="001E5ABD" w:rsidRDefault="001E5ABD" w:rsidP="001E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66" w:rsidRDefault="00D7367A">
    <w:pPr>
      <w:pStyle w:val="a5"/>
      <w:jc w:val="right"/>
    </w:pPr>
    <w:r>
      <w:fldChar w:fldCharType="begin"/>
    </w:r>
    <w:r w:rsidR="0072302A">
      <w:instrText xml:space="preserve"> PAGE   \* MERGEFORMAT </w:instrText>
    </w:r>
    <w:r>
      <w:fldChar w:fldCharType="separate"/>
    </w:r>
    <w:r w:rsidR="00E15E4D">
      <w:rPr>
        <w:noProof/>
      </w:rPr>
      <w:t>1</w:t>
    </w:r>
    <w:r>
      <w:rPr>
        <w:noProof/>
      </w:rPr>
      <w:fldChar w:fldCharType="end"/>
    </w:r>
  </w:p>
  <w:p w:rsidR="00393D66" w:rsidRDefault="00E15E4D" w:rsidP="00393D66">
    <w:pPr>
      <w:pStyle w:val="a5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BD" w:rsidRDefault="001E5ABD" w:rsidP="001E5ABD">
      <w:pPr>
        <w:spacing w:after="0" w:line="240" w:lineRule="auto"/>
      </w:pPr>
      <w:r>
        <w:separator/>
      </w:r>
    </w:p>
  </w:footnote>
  <w:footnote w:type="continuationSeparator" w:id="1">
    <w:p w:rsidR="001E5ABD" w:rsidRDefault="001E5ABD" w:rsidP="001E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66" w:rsidRDefault="0072302A" w:rsidP="00393D66">
    <w:pPr>
      <w:pStyle w:val="a3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66" w:rsidRDefault="0072302A" w:rsidP="00393D66">
    <w:pPr>
      <w:pStyle w:val="a3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02A"/>
    <w:rsid w:val="000D1293"/>
    <w:rsid w:val="001E5ABD"/>
    <w:rsid w:val="0072302A"/>
    <w:rsid w:val="00AC59FD"/>
    <w:rsid w:val="00D7367A"/>
    <w:rsid w:val="00E15E4D"/>
    <w:rsid w:val="00F548F5"/>
    <w:rsid w:val="00F6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/" TargetMode="External"/><Relationship Id="rId13" Type="http://schemas.openxmlformats.org/officeDocument/2006/relationships/hyperlink" Target="http://www.consultant.ru/document/cons_doc_LAW_157044/?dst=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7044/?dst=35" TargetMode="External"/><Relationship Id="rId12" Type="http://schemas.openxmlformats.org/officeDocument/2006/relationships/hyperlink" Target="http://www.consultant.ru/document/cons_doc_LAW_157044/?dst=3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2017-11-20T09:51:00Z</cp:lastPrinted>
  <dcterms:created xsi:type="dcterms:W3CDTF">2017-10-31T04:40:00Z</dcterms:created>
  <dcterms:modified xsi:type="dcterms:W3CDTF">2017-11-20T09:56:00Z</dcterms:modified>
</cp:coreProperties>
</file>